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74" w:rsidRDefault="00E50074" w:rsidP="00E50074">
      <w:pPr>
        <w:spacing w:line="360" w:lineRule="auto"/>
        <w:jc w:val="center"/>
        <w:rPr>
          <w:b/>
        </w:rPr>
      </w:pPr>
      <w:r>
        <w:rPr>
          <w:b/>
        </w:rPr>
        <w:t xml:space="preserve">T.C </w:t>
      </w:r>
    </w:p>
    <w:p w:rsidR="00E50074" w:rsidRDefault="00E50074" w:rsidP="00E50074">
      <w:pPr>
        <w:spacing w:line="360" w:lineRule="auto"/>
        <w:jc w:val="center"/>
        <w:rPr>
          <w:b/>
        </w:rPr>
      </w:pPr>
      <w:r>
        <w:rPr>
          <w:b/>
        </w:rPr>
        <w:t>HOPA KAYMAKAMLIĞI</w:t>
      </w:r>
    </w:p>
    <w:p w:rsidR="00E50074" w:rsidRDefault="007F1450" w:rsidP="00E50074">
      <w:pPr>
        <w:spacing w:line="360" w:lineRule="auto"/>
        <w:jc w:val="center"/>
        <w:rPr>
          <w:b/>
        </w:rPr>
      </w:pPr>
      <w:r>
        <w:rPr>
          <w:b/>
        </w:rPr>
        <w:t>HOPA İLÇE MİLLİ EĞİTİM MÜDÜRLÜĞÜ</w:t>
      </w:r>
    </w:p>
    <w:p w:rsidR="00E50074" w:rsidRDefault="00E50074" w:rsidP="00E50074">
      <w:pPr>
        <w:spacing w:line="360" w:lineRule="auto"/>
        <w:jc w:val="center"/>
        <w:rPr>
          <w:b/>
          <w:sz w:val="22"/>
        </w:rPr>
      </w:pPr>
      <w:r>
        <w:rPr>
          <w:b/>
        </w:rPr>
        <w:t>KANTİN İHALE (</w:t>
      </w:r>
      <w:r>
        <w:rPr>
          <w:b/>
          <w:sz w:val="22"/>
        </w:rPr>
        <w:t xml:space="preserve">ÖZEL) İDARİ ŞARTNAMESİ                                                                               </w:t>
      </w:r>
    </w:p>
    <w:p w:rsidR="00EB0F4A" w:rsidRDefault="00E50074" w:rsidP="00C265CE">
      <w:pPr>
        <w:jc w:val="both"/>
        <w:rPr>
          <w:sz w:val="22"/>
        </w:rPr>
      </w:pPr>
      <w:r>
        <w:rPr>
          <w:sz w:val="22"/>
        </w:rPr>
        <w:tab/>
      </w:r>
    </w:p>
    <w:p w:rsidR="00E50074" w:rsidRPr="00C4565D" w:rsidRDefault="00E50074" w:rsidP="00412627">
      <w:pPr>
        <w:ind w:firstLine="708"/>
        <w:jc w:val="both"/>
      </w:pPr>
      <w:r w:rsidRPr="00C4565D">
        <w:rPr>
          <w:b/>
        </w:rPr>
        <w:t xml:space="preserve">Madde 1- </w:t>
      </w:r>
      <w:r w:rsidRPr="00C4565D">
        <w:t>Yüklenicinin değişmesi durumunda; okul kantinine yapılan sabit tesis masrafları, kullanım süresi ve amortisman dikkate alınarak okul, birlik, varsa ilgili meslek odası temsilcisinin ve gerektiğinde bilirkişi katılımıyla oluşturulan komisyonca takdir edilen meblağ, eski yükleniciye yeni yüklenici tarafından ödenir. Bu husus ihale ilânında belirtilir.</w:t>
      </w:r>
    </w:p>
    <w:p w:rsidR="00E50074" w:rsidRDefault="00E50074" w:rsidP="00C265CE">
      <w:pPr>
        <w:jc w:val="both"/>
        <w:rPr>
          <w:b/>
        </w:rPr>
      </w:pPr>
      <w:r w:rsidRPr="00C4565D">
        <w:tab/>
      </w:r>
      <w:r w:rsidRPr="00C4565D">
        <w:rPr>
          <w:b/>
        </w:rPr>
        <w:t xml:space="preserve">Madde 2- </w:t>
      </w:r>
      <w:r w:rsidRPr="00C4565D">
        <w:rPr>
          <w:bCs/>
        </w:rPr>
        <w:t>Kantinin düzenlenmesinde montajlı ve kalıcı yapılan malzeme ve eşyalar için müstecir ayrıca bir ücret talep edemez. Tahliye yapılırken sökülüp bozulamaz.</w:t>
      </w:r>
    </w:p>
    <w:p w:rsidR="00E50074" w:rsidRDefault="00E50074" w:rsidP="00C265CE">
      <w:pPr>
        <w:ind w:firstLine="708"/>
        <w:jc w:val="both"/>
        <w:rPr>
          <w:b/>
          <w:bCs/>
        </w:rPr>
      </w:pPr>
      <w:r w:rsidRPr="00C4565D">
        <w:rPr>
          <w:b/>
        </w:rPr>
        <w:t>Madde 3-</w:t>
      </w:r>
      <w:r w:rsidRPr="00C4565D">
        <w:rPr>
          <w:b/>
          <w:bCs/>
        </w:rPr>
        <w:t>Denetleme Yetkisi olanlar;</w:t>
      </w:r>
    </w:p>
    <w:p w:rsidR="00E50074" w:rsidRPr="00C4565D" w:rsidRDefault="00E50074" w:rsidP="00C265CE">
      <w:pPr>
        <w:jc w:val="both"/>
        <w:rPr>
          <w:bCs/>
        </w:rPr>
      </w:pPr>
      <w:r w:rsidRPr="00C4565D">
        <w:rPr>
          <w:b/>
        </w:rPr>
        <w:t xml:space="preserve">            GENEL:</w:t>
      </w:r>
      <w:r w:rsidRPr="00C4565D">
        <w:rPr>
          <w:bCs/>
        </w:rPr>
        <w:t xml:space="preserve"> 1-Okul Yönetimi-Aile Birliği 2-</w:t>
      </w:r>
      <w:r>
        <w:rPr>
          <w:bCs/>
        </w:rPr>
        <w:t>Eğitim Denetmenleri</w:t>
      </w:r>
      <w:r w:rsidRPr="00C4565D">
        <w:rPr>
          <w:bCs/>
        </w:rPr>
        <w:t xml:space="preserve"> 3-Milli Eğitim Müdürlüğü 4-Tarım İl Müdürlüğü 5- Belediye Başkanlığı Yetkilileri 6-İl Sağlık Müdürlüğü Yetkilileridir.</w:t>
      </w:r>
    </w:p>
    <w:p w:rsidR="00E50074" w:rsidRPr="00C4565D" w:rsidRDefault="00E50074" w:rsidP="00C265CE">
      <w:pPr>
        <w:jc w:val="both"/>
      </w:pPr>
      <w:r w:rsidRPr="00C4565D">
        <w:rPr>
          <w:b/>
        </w:rPr>
        <w:t xml:space="preserve">            MALİ BAKIMDAN: </w:t>
      </w:r>
      <w:r w:rsidRPr="00C4565D">
        <w:rPr>
          <w:bCs/>
        </w:rPr>
        <w:t>1-Defterdarlık ve Yetkili Vergi Dairesi 2-SSK Yetkilileri</w:t>
      </w:r>
      <w:r w:rsidR="00412627">
        <w:rPr>
          <w:bCs/>
        </w:rPr>
        <w:t xml:space="preserve">       </w:t>
      </w:r>
      <w:r w:rsidRPr="00C4565D">
        <w:rPr>
          <w:bCs/>
        </w:rPr>
        <w:t xml:space="preserve"> 3-Bağ-Kur Yetkilileri 4-</w:t>
      </w:r>
      <w:r w:rsidRPr="00C4565D">
        <w:t>İl Özel İdaresi</w:t>
      </w:r>
      <w:r w:rsidRPr="00C4565D">
        <w:rPr>
          <w:bCs/>
        </w:rPr>
        <w:t xml:space="preserve">dir. </w:t>
      </w:r>
      <w:r w:rsidRPr="00C4565D">
        <w:t>Okul ve Kurum kantin müstecirleri veya çalışanları, denetleme görevlilerine zorluk çıkarmaları veya  engel  olmaları halinde sözleşme  fesih sebebi sayılacaktır.</w:t>
      </w:r>
    </w:p>
    <w:p w:rsidR="00E50074" w:rsidRPr="00C4565D" w:rsidRDefault="00E50074" w:rsidP="00412627">
      <w:pPr>
        <w:jc w:val="both"/>
        <w:rPr>
          <w:bCs/>
        </w:rPr>
      </w:pPr>
      <w:r w:rsidRPr="00C4565D">
        <w:tab/>
      </w:r>
      <w:r w:rsidRPr="00C4565D">
        <w:rPr>
          <w:b/>
          <w:bCs/>
        </w:rPr>
        <w:t xml:space="preserve">Madde 4- </w:t>
      </w:r>
      <w:r w:rsidRPr="00C4565D">
        <w:rPr>
          <w:bCs/>
        </w:rPr>
        <w:t xml:space="preserve"> Öğrencilere daha iyi ve sağlıklı hizmet vermesini sağlamak amacı ile kantin ilahesini alan müstecir okul idaresi ve okul aile birliğinin kantin alanında önerdiği tadilatı yapmayı kabul etmiş sayılır.</w:t>
      </w:r>
    </w:p>
    <w:p w:rsidR="00E50074" w:rsidRPr="00C4565D" w:rsidRDefault="00E50074" w:rsidP="00C265CE">
      <w:r w:rsidRPr="00C4565D">
        <w:tab/>
      </w:r>
      <w:r w:rsidRPr="00C4565D">
        <w:rPr>
          <w:b/>
        </w:rPr>
        <w:t>Madde-</w:t>
      </w:r>
      <w:r w:rsidR="00EB0F4A">
        <w:rPr>
          <w:b/>
        </w:rPr>
        <w:t>5</w:t>
      </w:r>
      <w:r w:rsidRPr="00C4565D">
        <w:rPr>
          <w:b/>
        </w:rPr>
        <w:t>-</w:t>
      </w:r>
      <w:r w:rsidRPr="00C4565D">
        <w:t>İhalesi üzerinde kalan müstecir kendisine yapılacak tebligata müteakip 3(üç) gün içinde ihale yıllık bedelinin %</w:t>
      </w:r>
      <w:r w:rsidR="00412627">
        <w:t xml:space="preserve"> </w:t>
      </w:r>
      <w:r w:rsidRPr="00C4565D">
        <w:t xml:space="preserve">6 </w:t>
      </w:r>
      <w:r w:rsidR="00412627">
        <w:t xml:space="preserve"> </w:t>
      </w:r>
      <w:r w:rsidRPr="00C4565D">
        <w:t>kati teminat tutarı</w:t>
      </w:r>
      <w:r w:rsidR="00412627">
        <w:t xml:space="preserve">nın </w:t>
      </w:r>
      <w:r w:rsidRPr="00C4565D">
        <w:t xml:space="preserve"> yatır</w:t>
      </w:r>
      <w:r w:rsidR="00412627">
        <w:t>ılmasına</w:t>
      </w:r>
      <w:r w:rsidRPr="00C4565D">
        <w:t xml:space="preserve"> müteakip sözleşme imzalanacaktır.</w:t>
      </w:r>
    </w:p>
    <w:p w:rsidR="00E50074" w:rsidRDefault="00E50074" w:rsidP="00412627">
      <w:pPr>
        <w:ind w:firstLine="708"/>
        <w:jc w:val="both"/>
      </w:pPr>
      <w:r w:rsidRPr="00D50E10">
        <w:rPr>
          <w:b/>
        </w:rPr>
        <w:t>Madde-</w:t>
      </w:r>
      <w:r w:rsidR="00EB0F4A">
        <w:rPr>
          <w:b/>
        </w:rPr>
        <w:t>6</w:t>
      </w:r>
      <w:r w:rsidRPr="00D50E10">
        <w:rPr>
          <w:b/>
        </w:rPr>
        <w:t>-</w:t>
      </w:r>
      <w:r w:rsidRPr="00D50E10">
        <w:t xml:space="preserve">  Milli Eğitim Bakanlığının 2007/33 no lu genelgesinde belirtilen </w:t>
      </w:r>
      <w:r w:rsidR="00D50E10" w:rsidRPr="00D50E10">
        <w:rPr>
          <w:color w:val="000000"/>
        </w:rPr>
        <w:t>17/04/2007 tarihli ve B.08.0.SDB.0.31.06.01/1008-(007/33)</w:t>
      </w:r>
      <w:r w:rsidR="00D50E10">
        <w:rPr>
          <w:color w:val="000000"/>
        </w:rPr>
        <w:t xml:space="preserve"> </w:t>
      </w:r>
      <w:r w:rsidR="00D50E10" w:rsidRPr="00D50E10">
        <w:rPr>
          <w:color w:val="000000"/>
        </w:rPr>
        <w:t>sayılı Genelgenin Genel Kurallar Bölümünün 16. Maddesi</w:t>
      </w:r>
      <w:r w:rsidR="005352DD">
        <w:rPr>
          <w:color w:val="000000"/>
        </w:rPr>
        <w:t xml:space="preserve"> hükmüne ve daha sonra çıkacak mevzuat hükümlerine uymak zorundadır (</w:t>
      </w:r>
      <w:r w:rsidR="00D50E10" w:rsidRPr="00D50E10">
        <w:rPr>
          <w:color w:val="000000"/>
        </w:rPr>
        <w:t>"Eğitim kurumlarımızın, yatılı ve yemekhaneleri dahil olmak üzere kantileri, çay ocakları, büfeleri v.b. yerlerde</w:t>
      </w:r>
      <w:r w:rsidR="00D50E10" w:rsidRPr="00D50E10">
        <w:rPr>
          <w:b/>
          <w:color w:val="000000" w:themeColor="text1"/>
        </w:rPr>
        <w:t xml:space="preserve">, </w:t>
      </w:r>
      <w:r w:rsidR="00D50E10" w:rsidRPr="00D50E10">
        <w:rPr>
          <w:bCs/>
          <w:shd w:val="clear" w:color="auto" w:fill="FFFFFF" w:themeFill="background1"/>
        </w:rPr>
        <w:t>çocukları</w:t>
      </w:r>
      <w:r w:rsidR="00D50E10" w:rsidRPr="00D50E10">
        <w:rPr>
          <w:bCs/>
        </w:rPr>
        <w:t>n</w:t>
      </w:r>
      <w:r w:rsidR="00D50E10" w:rsidRPr="00D50E10">
        <w:rPr>
          <w:b/>
          <w:color w:val="000000" w:themeColor="text1"/>
        </w:rPr>
        <w:t xml:space="preserve"> </w:t>
      </w:r>
      <w:r w:rsidR="00D50E10" w:rsidRPr="00D50E10">
        <w:rPr>
          <w:color w:val="000000"/>
        </w:rPr>
        <w:t>dengesiz beslenmesine şişmanlığa (Obezite) sebep olabileceğinden, doğal maden suları hariç, enerji yoğunluğu yüksek, besin değeri düşük olan (enerji içecekleri, gazlı içecekler, aromalı içecekler ve kolalı içecekler) ile kızartma ve cipslerin satışları yapılmayacak, otomatik satış yapan makinelerde bulundurulmayacaktır. Bunların yerine Tarım ve Köy İşlerinde Bakanlığı'ndan üretim veya ithalat izni bulunan süt, ayran, yoğurt, meyve suyu, taze sıkılmış meyve suyu ve tane ile satışı</w:t>
      </w:r>
      <w:r w:rsidR="00D50E10">
        <w:rPr>
          <w:color w:val="000000"/>
        </w:rPr>
        <w:t xml:space="preserve"> </w:t>
      </w:r>
      <w:r w:rsidR="00D50E10" w:rsidRPr="00D50E10">
        <w:rPr>
          <w:color w:val="000000"/>
        </w:rPr>
        <w:t>yapılabilen meyve bulundurulacaktır."</w:t>
      </w:r>
      <w:r w:rsidR="005352DD">
        <w:rPr>
          <w:color w:val="000000"/>
        </w:rPr>
        <w:t>)</w:t>
      </w:r>
      <w:r w:rsidR="00412627">
        <w:rPr>
          <w:color w:val="000000"/>
        </w:rPr>
        <w:t xml:space="preserve"> </w:t>
      </w:r>
      <w:r w:rsidR="00D50E10" w:rsidRPr="00D50E10">
        <w:rPr>
          <w:color w:val="000000"/>
        </w:rPr>
        <w:br/>
      </w:r>
      <w:r w:rsidR="00C265CE">
        <w:rPr>
          <w:b/>
        </w:rPr>
        <w:t xml:space="preserve">             </w:t>
      </w:r>
      <w:r w:rsidRPr="00740B2D">
        <w:rPr>
          <w:b/>
        </w:rPr>
        <w:t>Madde-</w:t>
      </w:r>
      <w:r w:rsidR="00EB0F4A">
        <w:rPr>
          <w:b/>
        </w:rPr>
        <w:t>7</w:t>
      </w:r>
      <w:r w:rsidRPr="00740B2D">
        <w:rPr>
          <w:b/>
        </w:rPr>
        <w:t>-</w:t>
      </w:r>
      <w:r>
        <w:t xml:space="preserve"> </w:t>
      </w:r>
      <w:r w:rsidRPr="00C4565D">
        <w:t xml:space="preserve">Sözleşme imzalama tarihinden sonra </w:t>
      </w:r>
      <w:r>
        <w:t>7</w:t>
      </w:r>
      <w:r w:rsidRPr="00C4565D">
        <w:t>(</w:t>
      </w:r>
      <w:r>
        <w:t>YEDİ</w:t>
      </w:r>
      <w:r w:rsidRPr="00C4565D">
        <w:t>) gün içinde müstecir işe başlamak zorundadır. Aksi durumda geçici teminat tutarı Okul-Aile Birliği adına gelir kaydedilir ve ihale fesh edilir ve bu konuda müstecir hiçbir hak talep edemez.</w:t>
      </w:r>
    </w:p>
    <w:p w:rsidR="00E50074" w:rsidRDefault="00E50074" w:rsidP="00412627">
      <w:pPr>
        <w:jc w:val="both"/>
        <w:rPr>
          <w:sz w:val="22"/>
        </w:rPr>
      </w:pPr>
      <w:r>
        <w:rPr>
          <w:sz w:val="22"/>
        </w:rPr>
        <w:tab/>
      </w:r>
      <w:r>
        <w:rPr>
          <w:b/>
          <w:sz w:val="22"/>
        </w:rPr>
        <w:t>Madde</w:t>
      </w:r>
      <w:r w:rsidR="00EB0F4A">
        <w:rPr>
          <w:b/>
          <w:sz w:val="22"/>
        </w:rPr>
        <w:t>-8-</w:t>
      </w:r>
      <w:r>
        <w:rPr>
          <w:b/>
          <w:sz w:val="22"/>
        </w:rPr>
        <w:t xml:space="preserve"> </w:t>
      </w:r>
      <w:r>
        <w:rPr>
          <w:sz w:val="22"/>
        </w:rPr>
        <w:t xml:space="preserve">Kantinin işletilmesinde 3100 </w:t>
      </w:r>
      <w:r w:rsidR="00412627">
        <w:rPr>
          <w:sz w:val="22"/>
        </w:rPr>
        <w:t xml:space="preserve"> S</w:t>
      </w:r>
      <w:r>
        <w:rPr>
          <w:sz w:val="22"/>
        </w:rPr>
        <w:t>ayılı Kanun gereğince</w:t>
      </w:r>
      <w:r w:rsidR="00412627">
        <w:rPr>
          <w:sz w:val="22"/>
        </w:rPr>
        <w:t xml:space="preserve">; </w:t>
      </w:r>
      <w:r>
        <w:rPr>
          <w:sz w:val="22"/>
        </w:rPr>
        <w:t xml:space="preserve"> ödeme kaydedici cihaz (Yazar Kasa) kullanılır. Ödeme kaydedici cihazın kullanılamayacağı durumlarda, 213 sayılı Vergi Usul Kanununda belirtilen fatura veya perakende satış fişi kesilir.</w:t>
      </w:r>
    </w:p>
    <w:p w:rsidR="00E50074" w:rsidRDefault="00E50074" w:rsidP="00412627">
      <w:pPr>
        <w:ind w:firstLine="708"/>
        <w:jc w:val="both"/>
        <w:rPr>
          <w:sz w:val="22"/>
        </w:rPr>
      </w:pPr>
      <w:r>
        <w:rPr>
          <w:b/>
          <w:sz w:val="22"/>
        </w:rPr>
        <w:t>Madde</w:t>
      </w:r>
      <w:r w:rsidR="00EB0F4A">
        <w:rPr>
          <w:b/>
          <w:sz w:val="22"/>
        </w:rPr>
        <w:t>-9</w:t>
      </w:r>
      <w:r>
        <w:rPr>
          <w:b/>
          <w:sz w:val="22"/>
        </w:rPr>
        <w:t>-</w:t>
      </w:r>
      <w:r>
        <w:rPr>
          <w:sz w:val="22"/>
        </w:rPr>
        <w:t xml:space="preserve"> Kantinin elektrik, su, doğalgaz, sayaçları ve aboneleri ayrı olmalıdır. </w:t>
      </w:r>
    </w:p>
    <w:p w:rsidR="00E50074" w:rsidRDefault="00E50074" w:rsidP="00412627">
      <w:pPr>
        <w:jc w:val="both"/>
        <w:rPr>
          <w:sz w:val="22"/>
        </w:rPr>
      </w:pPr>
      <w:r>
        <w:rPr>
          <w:sz w:val="22"/>
        </w:rPr>
        <w:tab/>
      </w:r>
      <w:r>
        <w:rPr>
          <w:b/>
          <w:sz w:val="22"/>
        </w:rPr>
        <w:t>Madde</w:t>
      </w:r>
      <w:r w:rsidR="00EB0F4A">
        <w:rPr>
          <w:b/>
          <w:sz w:val="22"/>
        </w:rPr>
        <w:t>-10-</w:t>
      </w:r>
      <w:r>
        <w:rPr>
          <w:sz w:val="22"/>
        </w:rPr>
        <w:t>İşletme hakkı sona erdiğinde işletilme hakkı verilen yer, yüklenici tarafından kantinin bulunduğu idare yetkililerine bir tutanakla teslim edilir. Bu tutanakla yüklenici kullanımına bırakılan malzeme tam ve sağlam olarak teslim alınır.</w:t>
      </w:r>
    </w:p>
    <w:p w:rsidR="00E50074" w:rsidRDefault="00E50074" w:rsidP="00412627">
      <w:pPr>
        <w:jc w:val="both"/>
        <w:rPr>
          <w:sz w:val="22"/>
        </w:rPr>
      </w:pPr>
      <w:r>
        <w:rPr>
          <w:sz w:val="22"/>
        </w:rPr>
        <w:tab/>
      </w:r>
      <w:r w:rsidR="00C265CE">
        <w:rPr>
          <w:sz w:val="22"/>
        </w:rPr>
        <w:t xml:space="preserve"> </w:t>
      </w:r>
      <w:r>
        <w:rPr>
          <w:b/>
          <w:sz w:val="22"/>
        </w:rPr>
        <w:t>Madde</w:t>
      </w:r>
      <w:r w:rsidR="00EB0F4A">
        <w:rPr>
          <w:b/>
          <w:sz w:val="22"/>
        </w:rPr>
        <w:t>-</w:t>
      </w:r>
      <w:r>
        <w:rPr>
          <w:b/>
          <w:sz w:val="22"/>
        </w:rPr>
        <w:t xml:space="preserve"> 1</w:t>
      </w:r>
      <w:r w:rsidR="00EB0F4A">
        <w:rPr>
          <w:b/>
          <w:sz w:val="22"/>
        </w:rPr>
        <w:t>1</w:t>
      </w:r>
      <w:r>
        <w:rPr>
          <w:b/>
          <w:sz w:val="22"/>
        </w:rPr>
        <w:t xml:space="preserve">- </w:t>
      </w:r>
      <w:r>
        <w:rPr>
          <w:sz w:val="22"/>
        </w:rPr>
        <w:t>Yüklenici;</w:t>
      </w:r>
      <w:r>
        <w:rPr>
          <w:sz w:val="22"/>
        </w:rPr>
        <w:tab/>
      </w:r>
      <w:r w:rsidR="00412627">
        <w:rPr>
          <w:sz w:val="22"/>
        </w:rPr>
        <w:t xml:space="preserve"> </w:t>
      </w:r>
      <w:r>
        <w:rPr>
          <w:sz w:val="22"/>
        </w:rPr>
        <w:t xml:space="preserve">Temizlik ve sağlık koşullarına uygun faaliyette bulunur. Sabotaj ve yangın gibi tehlikelere karşı her türlü tedbirleri almakla (yangın tüpü ve benzeri), </w:t>
      </w:r>
      <w:r w:rsidR="00412627">
        <w:rPr>
          <w:sz w:val="22"/>
        </w:rPr>
        <w:t>g</w:t>
      </w:r>
      <w:r>
        <w:rPr>
          <w:sz w:val="22"/>
        </w:rPr>
        <w:t>erektiğinde okulun genel görünümüne uygun boya, badana gibi onarımları yapmakla,  Tedbirsizlik, dikkatsizlik, ihmal ve kusur gibi nedenlerle vuku bulacak zarar ziyanı tazmin etmekle yükümlüdür.</w:t>
      </w:r>
    </w:p>
    <w:p w:rsidR="00E50074" w:rsidRDefault="00E50074" w:rsidP="00412627">
      <w:pPr>
        <w:jc w:val="both"/>
        <w:rPr>
          <w:sz w:val="22"/>
        </w:rPr>
      </w:pPr>
      <w:r>
        <w:rPr>
          <w:sz w:val="22"/>
        </w:rPr>
        <w:tab/>
      </w:r>
      <w:r>
        <w:rPr>
          <w:b/>
          <w:sz w:val="22"/>
        </w:rPr>
        <w:t>Madde 1</w:t>
      </w:r>
      <w:r w:rsidR="00EB0F4A">
        <w:rPr>
          <w:b/>
          <w:sz w:val="22"/>
        </w:rPr>
        <w:t>2</w:t>
      </w:r>
      <w:r>
        <w:rPr>
          <w:b/>
          <w:sz w:val="22"/>
        </w:rPr>
        <w:t xml:space="preserve">- </w:t>
      </w:r>
      <w:r>
        <w:rPr>
          <w:sz w:val="22"/>
        </w:rPr>
        <w:t>Yüklenicinin yüz kızartıcı bir suçtan hüküm giymesi, kantinde sağlığa ve genel ahlaka aykırı maddelerin öğrencilere satılması veya eğitim-öğretim ortamını bozucu davranışlarının inceleme-soruşturma sonucu tespiti halinde, birlik yönetiminin gerekçeli kararıyla sözleşme tek taraflı fesih edilir. Bundan dolayı yüklenici hiçbir hak talep edemez.</w:t>
      </w:r>
    </w:p>
    <w:p w:rsidR="00EB0F4A" w:rsidRDefault="00E50074" w:rsidP="00412627">
      <w:pPr>
        <w:jc w:val="both"/>
        <w:rPr>
          <w:sz w:val="22"/>
        </w:rPr>
      </w:pPr>
      <w:r>
        <w:rPr>
          <w:sz w:val="22"/>
        </w:rPr>
        <w:tab/>
      </w:r>
    </w:p>
    <w:p w:rsidR="00EB0F4A" w:rsidRDefault="00EB0F4A" w:rsidP="00412627">
      <w:pPr>
        <w:jc w:val="both"/>
        <w:rPr>
          <w:sz w:val="22"/>
        </w:rPr>
      </w:pPr>
    </w:p>
    <w:p w:rsidR="00EB0F4A" w:rsidRDefault="00EB0F4A" w:rsidP="00412627">
      <w:pPr>
        <w:jc w:val="both"/>
        <w:rPr>
          <w:sz w:val="22"/>
        </w:rPr>
      </w:pPr>
    </w:p>
    <w:p w:rsidR="00EB0F4A" w:rsidRDefault="00EB0F4A" w:rsidP="00412627">
      <w:pPr>
        <w:jc w:val="both"/>
        <w:rPr>
          <w:sz w:val="22"/>
        </w:rPr>
      </w:pPr>
    </w:p>
    <w:p w:rsidR="00E50074" w:rsidRDefault="00E50074" w:rsidP="00412627">
      <w:pPr>
        <w:ind w:firstLine="708"/>
        <w:jc w:val="both"/>
        <w:rPr>
          <w:sz w:val="22"/>
        </w:rPr>
      </w:pPr>
      <w:r>
        <w:rPr>
          <w:b/>
          <w:sz w:val="22"/>
        </w:rPr>
        <w:t>Madde 1</w:t>
      </w:r>
      <w:r w:rsidR="00EB0F4A">
        <w:rPr>
          <w:b/>
          <w:sz w:val="22"/>
        </w:rPr>
        <w:t>3</w:t>
      </w:r>
      <w:r>
        <w:rPr>
          <w:b/>
          <w:sz w:val="22"/>
        </w:rPr>
        <w:t xml:space="preserve">- </w:t>
      </w:r>
      <w:r>
        <w:rPr>
          <w:sz w:val="22"/>
        </w:rPr>
        <w:t>İşletme hakkı verilen yerde, hizmetin gerektirdiği malzeme ve eşya dışında devletin güvenliği, genel ahlaka aykırı ve okul müdürlüğünce sakıncalı bulunan her türlü alet, kitap ve broşür gibi eşya bulundurulamaz.</w:t>
      </w:r>
    </w:p>
    <w:p w:rsidR="00E50074" w:rsidRDefault="00E50074" w:rsidP="00412627">
      <w:pPr>
        <w:ind w:firstLine="708"/>
        <w:jc w:val="both"/>
        <w:rPr>
          <w:sz w:val="22"/>
        </w:rPr>
      </w:pPr>
      <w:r>
        <w:rPr>
          <w:sz w:val="22"/>
        </w:rPr>
        <w:t>Kantinlerde, enerjisi yüksek besin değeri düşük olan enerji içecekleri, gazlı, kolalı, aromalı içecekler ile kızartmalar (patates kızartması gibi) ve cipslerin satışının caydırılması ve tarım ve köy işleri bakanlığından üretim veya ithalat izni bulunan süt, ayran, yoğurt, meyve suyu,</w:t>
      </w:r>
      <w:r w:rsidR="002D3628">
        <w:rPr>
          <w:sz w:val="22"/>
        </w:rPr>
        <w:t xml:space="preserve"> sebze suyu, taze sıkılmış sebze</w:t>
      </w:r>
      <w:bookmarkStart w:id="0" w:name="_GoBack"/>
      <w:bookmarkEnd w:id="0"/>
      <w:r>
        <w:rPr>
          <w:sz w:val="22"/>
        </w:rPr>
        <w:t xml:space="preserve"> suyu ve tane ile meyve sebze satışının yapılması ve öğrencilerin özendirilmesi ile ilgili tedbirler alınacaktır.</w:t>
      </w:r>
    </w:p>
    <w:p w:rsidR="00E50074" w:rsidRDefault="00E50074" w:rsidP="00412627">
      <w:pPr>
        <w:jc w:val="both"/>
        <w:rPr>
          <w:sz w:val="22"/>
        </w:rPr>
      </w:pPr>
      <w:r>
        <w:rPr>
          <w:sz w:val="22"/>
        </w:rPr>
        <w:tab/>
      </w:r>
      <w:r>
        <w:rPr>
          <w:b/>
          <w:sz w:val="22"/>
        </w:rPr>
        <w:t>Madde</w:t>
      </w:r>
      <w:r w:rsidR="00EB0F4A">
        <w:rPr>
          <w:b/>
          <w:sz w:val="22"/>
        </w:rPr>
        <w:t>-14-</w:t>
      </w:r>
      <w:r>
        <w:rPr>
          <w:b/>
          <w:sz w:val="22"/>
        </w:rPr>
        <w:t xml:space="preserve"> </w:t>
      </w:r>
      <w:r>
        <w:rPr>
          <w:sz w:val="22"/>
        </w:rPr>
        <w:t>İşletme hakkı verilen yerde hiç bir şekilde “bira” dahil alkollü içki, tütün ve tütün mamulleri ile enerji içecekleri bulundurulamaz ve satışı yapılamaz. Kantinlerde öğrencinin ruh ve beden sağlığına faydalı gıda ve içecek gibi ürünlerin bulundurulması zorunludur.</w:t>
      </w:r>
      <w:r w:rsidR="00C265CE">
        <w:rPr>
          <w:sz w:val="22"/>
        </w:rPr>
        <w:t xml:space="preserve"> </w:t>
      </w:r>
      <w:r>
        <w:rPr>
          <w:sz w:val="22"/>
        </w:rPr>
        <w:t>Bu ürünlerde gıda kodeksine uygunluk şartları aranır.</w:t>
      </w:r>
    </w:p>
    <w:p w:rsidR="00E50074" w:rsidRDefault="00E50074" w:rsidP="00412627">
      <w:pPr>
        <w:jc w:val="both"/>
        <w:rPr>
          <w:sz w:val="22"/>
        </w:rPr>
      </w:pPr>
      <w:r>
        <w:rPr>
          <w:sz w:val="22"/>
        </w:rPr>
        <w:tab/>
      </w:r>
      <w:r>
        <w:rPr>
          <w:b/>
          <w:sz w:val="22"/>
        </w:rPr>
        <w:t>Madde</w:t>
      </w:r>
      <w:r w:rsidR="00EB0F4A">
        <w:rPr>
          <w:b/>
          <w:sz w:val="22"/>
        </w:rPr>
        <w:t>-15-</w:t>
      </w:r>
      <w:r>
        <w:rPr>
          <w:b/>
          <w:sz w:val="22"/>
        </w:rPr>
        <w:t xml:space="preserve"> </w:t>
      </w:r>
      <w:r>
        <w:rPr>
          <w:sz w:val="22"/>
        </w:rPr>
        <w:t>İşletilen yerin; sözleşme hükümlerine aykırı işletilmesi, Bakanlığımız ya da kamu kurum ve kuruluşlarınca ihtiyaç duyulması, satışının yapılması durumunda tebligatı müteakip 15 gün içinde bu yerlerin tahliyesi sağlanır.</w:t>
      </w:r>
    </w:p>
    <w:p w:rsidR="00E50074" w:rsidRDefault="00E50074" w:rsidP="00412627">
      <w:pPr>
        <w:jc w:val="both"/>
        <w:rPr>
          <w:sz w:val="22"/>
        </w:rPr>
      </w:pPr>
      <w:r>
        <w:rPr>
          <w:sz w:val="22"/>
        </w:rPr>
        <w:tab/>
      </w:r>
      <w:r>
        <w:rPr>
          <w:b/>
          <w:sz w:val="22"/>
        </w:rPr>
        <w:t>Madde</w:t>
      </w:r>
      <w:r w:rsidR="00EB0F4A">
        <w:rPr>
          <w:b/>
          <w:sz w:val="22"/>
        </w:rPr>
        <w:t>-16-</w:t>
      </w:r>
      <w:r>
        <w:rPr>
          <w:b/>
          <w:sz w:val="22"/>
        </w:rPr>
        <w:t xml:space="preserve"> </w:t>
      </w:r>
      <w:r>
        <w:rPr>
          <w:sz w:val="22"/>
        </w:rPr>
        <w:t>İşletme hakkı süresi sona erdiği veya süresinden evvel iptali halinde işletme hakkı verilen yer idareye teslim edilmediği takdirde her geçen gün için işletici kişi tarafından işletme bedelinden ayrı olarak aylık işletme bedeninin % 10 u oranında günlük ceza uygulanır.</w:t>
      </w:r>
    </w:p>
    <w:p w:rsidR="00E50074" w:rsidRDefault="00E50074" w:rsidP="00412627">
      <w:pPr>
        <w:jc w:val="both"/>
        <w:rPr>
          <w:sz w:val="22"/>
        </w:rPr>
      </w:pPr>
      <w:r>
        <w:rPr>
          <w:sz w:val="22"/>
        </w:rPr>
        <w:tab/>
      </w:r>
      <w:r>
        <w:rPr>
          <w:b/>
          <w:sz w:val="22"/>
        </w:rPr>
        <w:t>Madde</w:t>
      </w:r>
      <w:r w:rsidR="00EB0F4A">
        <w:rPr>
          <w:b/>
          <w:sz w:val="22"/>
        </w:rPr>
        <w:t>-17-</w:t>
      </w:r>
      <w:r>
        <w:rPr>
          <w:sz w:val="22"/>
        </w:rPr>
        <w:t>Kantinin işletilmesinde (gıda üretimi veya satışı) mesleki ve teknik eğitim diploması, sertifika ile Kantin İşletmeciliği Kurs bitirme, kalfalık, ustalık ve iş yeri açma belgelerinden en az birine sahip ve öğrenci psikolojisine uyum sağlayabilecek kişiler istihdam edilir.  Çalışan kişilerin bu özelliklere haiz olmaması halinde birlikçe gerekli önlemler alınır.</w:t>
      </w:r>
    </w:p>
    <w:p w:rsidR="00E50074" w:rsidRDefault="00E50074" w:rsidP="00412627">
      <w:pPr>
        <w:jc w:val="both"/>
        <w:rPr>
          <w:sz w:val="22"/>
        </w:rPr>
      </w:pPr>
      <w:r>
        <w:rPr>
          <w:b/>
          <w:sz w:val="22"/>
        </w:rPr>
        <w:t xml:space="preserve">             Madde</w:t>
      </w:r>
      <w:r w:rsidR="00EB0F4A">
        <w:rPr>
          <w:b/>
          <w:sz w:val="22"/>
        </w:rPr>
        <w:t>-18-</w:t>
      </w:r>
      <w:r>
        <w:rPr>
          <w:sz w:val="22"/>
        </w:rPr>
        <w:t xml:space="preserve"> Milli Eğitim Bakanlığına bağlı okullarda kantin işletenler ile bunların yanında çalışan kişilerin kimlik bilgilerinin kuruma verilmesi sağlanır.(Değişik:21.04.2010 tarihli ve 27559 sayılı R.G.) ve son (6)altı ay içinde Cumhuriyet Savcılığından alınmış sabıkası olmadığına dair belge ibraz edilir.</w:t>
      </w:r>
    </w:p>
    <w:p w:rsidR="00E50074" w:rsidRDefault="00E50074" w:rsidP="00412627">
      <w:pPr>
        <w:jc w:val="both"/>
        <w:rPr>
          <w:sz w:val="22"/>
        </w:rPr>
      </w:pPr>
      <w:r>
        <w:rPr>
          <w:sz w:val="22"/>
        </w:rPr>
        <w:tab/>
      </w:r>
      <w:r>
        <w:rPr>
          <w:b/>
          <w:sz w:val="22"/>
        </w:rPr>
        <w:t>Madde</w:t>
      </w:r>
      <w:r w:rsidR="00EB0F4A">
        <w:rPr>
          <w:b/>
          <w:sz w:val="22"/>
        </w:rPr>
        <w:t>-19-</w:t>
      </w:r>
      <w:r>
        <w:rPr>
          <w:sz w:val="22"/>
        </w:rPr>
        <w:t xml:space="preserve"> Yüklenici, 4077 sayılı Tüketicinin Korunması Hakkında Kanun ve uygulaması ile ilgili yönetmelik gereği ‘</w:t>
      </w:r>
      <w:r>
        <w:rPr>
          <w:b/>
          <w:sz w:val="22"/>
        </w:rPr>
        <w:t>Ücret Tarifes</w:t>
      </w:r>
      <w:r>
        <w:rPr>
          <w:sz w:val="22"/>
        </w:rPr>
        <w:t>i’ni öğrencilerin rahatlıkla görebileceği yerlere asar.</w:t>
      </w:r>
    </w:p>
    <w:p w:rsidR="00CC1FE7" w:rsidRDefault="00E50074" w:rsidP="00412627">
      <w:pPr>
        <w:jc w:val="both"/>
        <w:rPr>
          <w:sz w:val="22"/>
        </w:rPr>
      </w:pPr>
      <w:r>
        <w:rPr>
          <w:sz w:val="22"/>
        </w:rPr>
        <w:tab/>
      </w:r>
      <w:r>
        <w:rPr>
          <w:b/>
          <w:sz w:val="22"/>
        </w:rPr>
        <w:t>Madde</w:t>
      </w:r>
      <w:r w:rsidR="00EB0F4A">
        <w:rPr>
          <w:b/>
          <w:sz w:val="22"/>
        </w:rPr>
        <w:t>-20</w:t>
      </w:r>
      <w:r>
        <w:rPr>
          <w:b/>
          <w:sz w:val="22"/>
        </w:rPr>
        <w:t xml:space="preserve">- </w:t>
      </w:r>
      <w:r>
        <w:rPr>
          <w:sz w:val="22"/>
        </w:rPr>
        <w:t>Sözleşme ile getirilen yükümlülüklerin takibi, birlik ve okul yönetimi tarafından yapılır. Bu sözleşmede yer alan hükümlere uyulmadığı birlik yönetimince tespit edildiğinde sözleşme, birlik kararı ile fesih edilir</w:t>
      </w:r>
      <w:r w:rsidR="00EB0F4A">
        <w:rPr>
          <w:sz w:val="22"/>
        </w:rPr>
        <w:t>.</w:t>
      </w:r>
    </w:p>
    <w:p w:rsidR="00EB0F4A" w:rsidRDefault="00EB0F4A" w:rsidP="00412627">
      <w:pPr>
        <w:jc w:val="both"/>
        <w:rPr>
          <w:sz w:val="22"/>
        </w:rPr>
      </w:pPr>
    </w:p>
    <w:p w:rsidR="00412627" w:rsidRPr="00612E60" w:rsidRDefault="00412627" w:rsidP="00412627">
      <w:pPr>
        <w:ind w:left="-120"/>
        <w:jc w:val="both"/>
      </w:pPr>
    </w:p>
    <w:p w:rsidR="00412627" w:rsidRPr="00612E60" w:rsidRDefault="00412627" w:rsidP="00412627">
      <w:pPr>
        <w:ind w:left="-120"/>
        <w:jc w:val="both"/>
      </w:pPr>
      <w:r w:rsidRPr="00612E60">
        <w:tab/>
      </w:r>
      <w:r w:rsidRPr="00612E60">
        <w:tab/>
      </w:r>
      <w:r w:rsidRPr="00612E60">
        <w:tab/>
      </w:r>
      <w:r w:rsidRPr="00612E60">
        <w:tab/>
      </w:r>
      <w:r w:rsidRPr="00612E60">
        <w:tab/>
      </w:r>
      <w:r w:rsidRPr="00612E60">
        <w:tab/>
      </w:r>
      <w:r w:rsidRPr="00612E60">
        <w:tab/>
      </w:r>
      <w:r w:rsidRPr="00612E60">
        <w:tab/>
      </w:r>
      <w:r w:rsidRPr="00612E60">
        <w:tab/>
      </w:r>
    </w:p>
    <w:p w:rsidR="00412627" w:rsidRDefault="00412627" w:rsidP="00412627">
      <w:pPr>
        <w:jc w:val="both"/>
      </w:pPr>
    </w:p>
    <w:p w:rsidR="007F1450" w:rsidRDefault="007F1450" w:rsidP="00412627">
      <w:pPr>
        <w:jc w:val="both"/>
      </w:pPr>
    </w:p>
    <w:p w:rsidR="007F1450" w:rsidRDefault="007F1450" w:rsidP="00412627">
      <w:pPr>
        <w:jc w:val="both"/>
      </w:pPr>
    </w:p>
    <w:p w:rsidR="007F1450" w:rsidRDefault="007F1450" w:rsidP="007F1450">
      <w:pPr>
        <w:pStyle w:val="NormalWeb"/>
        <w:tabs>
          <w:tab w:val="left" w:pos="7020"/>
        </w:tabs>
      </w:pPr>
      <w:r w:rsidRPr="007F1450">
        <w:rPr>
          <w:b/>
        </w:rPr>
        <w:t>Birim Yetkilisinin :                                                             İsteklinin :</w:t>
      </w:r>
    </w:p>
    <w:p w:rsidR="007F1450" w:rsidRDefault="007F1450" w:rsidP="007F1450">
      <w:pPr>
        <w:pStyle w:val="NormalWeb"/>
        <w:tabs>
          <w:tab w:val="left" w:pos="5790"/>
        </w:tabs>
      </w:pPr>
      <w:r>
        <w:t> Adı Soyadı :  Okan YILMAZLAR                                   Adı Soyadı:</w:t>
      </w:r>
    </w:p>
    <w:p w:rsidR="007F1450" w:rsidRDefault="007F1450" w:rsidP="007F1450">
      <w:pPr>
        <w:pStyle w:val="NormalWeb"/>
        <w:tabs>
          <w:tab w:val="left" w:pos="5790"/>
        </w:tabs>
      </w:pPr>
      <w:r>
        <w:t>İmza            :                                                                       İmza          :</w:t>
      </w:r>
    </w:p>
    <w:p w:rsidR="007F1450" w:rsidRDefault="007F1450" w:rsidP="00412627">
      <w:pPr>
        <w:jc w:val="both"/>
      </w:pPr>
    </w:p>
    <w:p w:rsidR="00412627" w:rsidRDefault="00412627" w:rsidP="00412627">
      <w:pPr>
        <w:jc w:val="both"/>
      </w:pPr>
    </w:p>
    <w:p w:rsidR="00412627" w:rsidRPr="007D216E" w:rsidRDefault="00412627" w:rsidP="00412627">
      <w:pPr>
        <w:spacing w:line="360" w:lineRule="auto"/>
        <w:ind w:left="360" w:hanging="180"/>
        <w:rPr>
          <w:b/>
        </w:rPr>
      </w:pPr>
    </w:p>
    <w:p w:rsidR="00EB0F4A" w:rsidRDefault="00EB0F4A" w:rsidP="00E50074"/>
    <w:sectPr w:rsidR="00EB0F4A" w:rsidSect="00E50074">
      <w:pgSz w:w="11906" w:h="16838"/>
      <w:pgMar w:top="510" w:right="1418" w:bottom="24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74"/>
    <w:rsid w:val="002D3628"/>
    <w:rsid w:val="00412627"/>
    <w:rsid w:val="005352DD"/>
    <w:rsid w:val="00601500"/>
    <w:rsid w:val="007F1450"/>
    <w:rsid w:val="00AB2627"/>
    <w:rsid w:val="00C265CE"/>
    <w:rsid w:val="00CC1FE7"/>
    <w:rsid w:val="00D50E10"/>
    <w:rsid w:val="00E50074"/>
    <w:rsid w:val="00EA6443"/>
    <w:rsid w:val="00EB0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7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0E10"/>
    <w:rPr>
      <w:color w:val="0000FF"/>
      <w:u w:val="single"/>
    </w:rPr>
  </w:style>
  <w:style w:type="paragraph" w:styleId="GvdeMetni2">
    <w:name w:val="Body Text 2"/>
    <w:basedOn w:val="Normal"/>
    <w:link w:val="GvdeMetni2Char"/>
    <w:rsid w:val="00412627"/>
    <w:pPr>
      <w:spacing w:after="120" w:line="480" w:lineRule="auto"/>
    </w:pPr>
  </w:style>
  <w:style w:type="character" w:customStyle="1" w:styleId="GvdeMetni2Char">
    <w:name w:val="Gövde Metni 2 Char"/>
    <w:basedOn w:val="VarsaylanParagrafYazTipi"/>
    <w:link w:val="GvdeMetni2"/>
    <w:rsid w:val="00412627"/>
    <w:rPr>
      <w:rFonts w:ascii="Times New Roman" w:eastAsia="Times New Roman" w:hAnsi="Times New Roman" w:cs="Times New Roman"/>
      <w:sz w:val="24"/>
      <w:szCs w:val="24"/>
      <w:lang w:eastAsia="tr-TR"/>
    </w:rPr>
  </w:style>
  <w:style w:type="paragraph" w:styleId="NormalWeb">
    <w:name w:val="Normal (Web)"/>
    <w:basedOn w:val="Normal"/>
    <w:semiHidden/>
    <w:unhideWhenUsed/>
    <w:rsid w:val="007F145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7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0E10"/>
    <w:rPr>
      <w:color w:val="0000FF"/>
      <w:u w:val="single"/>
    </w:rPr>
  </w:style>
  <w:style w:type="paragraph" w:styleId="GvdeMetni2">
    <w:name w:val="Body Text 2"/>
    <w:basedOn w:val="Normal"/>
    <w:link w:val="GvdeMetni2Char"/>
    <w:rsid w:val="00412627"/>
    <w:pPr>
      <w:spacing w:after="120" w:line="480" w:lineRule="auto"/>
    </w:pPr>
  </w:style>
  <w:style w:type="character" w:customStyle="1" w:styleId="GvdeMetni2Char">
    <w:name w:val="Gövde Metni 2 Char"/>
    <w:basedOn w:val="VarsaylanParagrafYazTipi"/>
    <w:link w:val="GvdeMetni2"/>
    <w:rsid w:val="00412627"/>
    <w:rPr>
      <w:rFonts w:ascii="Times New Roman" w:eastAsia="Times New Roman" w:hAnsi="Times New Roman" w:cs="Times New Roman"/>
      <w:sz w:val="24"/>
      <w:szCs w:val="24"/>
      <w:lang w:eastAsia="tr-TR"/>
    </w:rPr>
  </w:style>
  <w:style w:type="paragraph" w:styleId="NormalWeb">
    <w:name w:val="Normal (Web)"/>
    <w:basedOn w:val="Normal"/>
    <w:semiHidden/>
    <w:unhideWhenUsed/>
    <w:rsid w:val="007F14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1043</Words>
  <Characters>5948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Sevda</dc:creator>
  <cp:lastModifiedBy>Kerim Şimşek</cp:lastModifiedBy>
  <cp:revision>4</cp:revision>
  <dcterms:created xsi:type="dcterms:W3CDTF">2022-08-19T13:27:00Z</dcterms:created>
  <dcterms:modified xsi:type="dcterms:W3CDTF">2024-08-12T12:59:00Z</dcterms:modified>
</cp:coreProperties>
</file>